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C90DA1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drawing>
          <wp:anchor allowOverlap="1" behindDoc="0" layoutInCell="1" locked="0" relativeHeight="251658240" simplePos="0">
            <wp:simplePos x="0" y="0"/>
            <wp:positionH relativeFrom="page">
              <wp:posOffset>11074400</wp:posOffset>
            </wp:positionH>
            <wp:positionV relativeFrom="topMargin">
              <wp:posOffset>10947400</wp:posOffset>
            </wp:positionV>
            <wp:extent cx="254000" cy="3048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z w:val="28"/>
          <w:szCs w:val="28"/>
        </w:rPr>
        <w:t>模块二　物质、运动和相互作用</w:t>
      </w:r>
    </w:p>
    <w:p w14:paraId="76D0438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第5讲　质量　密度</w:t>
      </w:r>
    </w:p>
    <w:p w14:paraId="7CC8F30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甘肃真题分点练</w:t>
      </w:r>
    </w:p>
    <w:p w14:paraId="7D749B5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命题点1　物质的属性</w:t>
      </w:r>
    </w:p>
    <w:p w14:paraId="6663C83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·金昌5题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2023</w:t>
      </w:r>
      <w:r>
        <w:rPr>
          <w:rFonts w:ascii="Times New Roman" w:cs="Times New Roman" w:hAnsi="Times New Roman" w:hint="default"/>
          <w:i w:val="0"/>
          <w:iCs w:val="0"/>
        </w:rPr>
        <w:t>年4月29日，中国空间站“天和核心舱”发射升空。核心舱电推进系统中的霍尔推力器腔体，采用了氮化硼陶瓷基复合材料，该材料具备耐热耐蚀性、低密度、高强度、易加工、绝缘性能好等优点。关于该材料的应用，下列说法不正确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628C96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A．该材料可以用来制作发电机线圈内芯</w:t>
      </w:r>
    </w:p>
    <w:p w14:paraId="4A26986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B．该材料可减轻卫星的质量，降低发射成本</w:t>
      </w:r>
    </w:p>
    <w:p w14:paraId="1B39ECA9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C．该材料可用于制作宇宙飞船的外壳</w:t>
      </w:r>
    </w:p>
    <w:p w14:paraId="1C702C9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D．该材料可用于制造飞机的零部件</w:t>
      </w:r>
    </w:p>
    <w:p w14:paraId="178A3F0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2．(</w:t>
      </w:r>
      <w:r>
        <w:rPr>
          <w:rFonts w:ascii="Times New Roman" w:cs="Times New Roman" w:eastAsia="楷体_GB2312" w:hAnsi="Times New Roman" w:hint="default"/>
          <w:color w:val="FF0000"/>
        </w:rPr>
        <w:t>2024·兰州12题节选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“天舟四号”货运飞船在加速上升远离地球的过程中，它的质量</w:t>
      </w:r>
      <w:r>
        <w:rPr>
          <w:rFonts w:ascii="Times New Roman" w:cs="Times New Roman" w:hAnsi="Times New Roman" w:hint="default"/>
          <w:color w:val="FF0000"/>
          <w:u w:color="000000" w:val="single"/>
        </w:rPr>
        <w:t>保持不变</w:t>
      </w:r>
      <w:r>
        <w:rPr>
          <w:rFonts w:ascii="Times New Roman" w:cs="Times New Roman" w:hAnsi="Times New Roman" w:hint="default"/>
        </w:rPr>
        <w:t>(选填“逐渐减小”“保持不变”或“逐渐增大”)。</w:t>
      </w:r>
    </w:p>
    <w:p w14:paraId="77B3FE6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命题点2　密度的相关计算</w:t>
      </w:r>
    </w:p>
    <w:p w14:paraId="43EE0A5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3．(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·兰州13题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小亮利用天平和量杯“测量某种液体的密度”时，记录的实验数据如表所示。则该液体的密度和空量杯的质量分别是</w:t>
      </w:r>
      <w:r>
        <w:rPr>
          <w:rFonts w:ascii="Times New Roman" w:cs="Times New Roman" w:hAnsi="Times New Roman" w:hint="default"/>
          <w:i w:val="0"/>
          <w:iCs w:val="0"/>
        </w:rPr>
        <w:t>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B</w:t>
      </w:r>
      <w:r>
        <w:rPr>
          <w:rFonts w:ascii="Times New Roman" w:cs="Times New Roman" w:hAnsi="Times New Roman" w:hint="default"/>
        </w:rPr>
        <w:t>)</w:t>
      </w:r>
    </w:p>
    <w:tbl>
      <w:tblPr>
        <w:tblStyle w:val="TableNormal"/>
        <w:tblW w:type="dxa" w:w="6495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677"/>
        <w:gridCol w:w="606"/>
        <w:gridCol w:w="606"/>
        <w:gridCol w:w="606"/>
      </w:tblGrid>
      <w:tr w14:paraId="7340B1D0">
        <w:tblPrEx>
          <w:tblW w:type="dxa" w:w="6495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4677"/>
            <w:shd w:color="auto" w:fill="auto" w:val="clear"/>
            <w:vAlign w:val="center"/>
          </w:tcPr>
          <w:p w14:paraId="00604CBC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液体与量杯的质量</w:t>
            </w:r>
            <w:r>
              <w:rPr>
                <w:rFonts w:ascii="Times New Roman" w:cs="Times New Roman" w:eastAsia="黑体" w:hAnsi="Times New Roman" w:hint="default"/>
                <w:i/>
                <w:iCs/>
              </w:rPr>
              <w:t>m</w:t>
            </w:r>
            <w:r>
              <w:rPr>
                <w:rFonts w:ascii="Times New Roman" w:cs="Times New Roman" w:eastAsia="黑体" w:hAnsi="Times New Roman" w:hint="default"/>
              </w:rPr>
              <w:t>/</w:t>
            </w:r>
            <w:r>
              <w:rPr>
                <w:rFonts w:ascii="Times New Roman" w:cs="Times New Roman" w:eastAsia="黑体" w:hAnsi="Times New Roman" w:hint="default"/>
                <w:i w:val="0"/>
                <w:iCs/>
              </w:rPr>
              <w:t>g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0F3A7E13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30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4BBBFD52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50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705E868D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70</w:t>
            </w:r>
          </w:p>
        </w:tc>
      </w:tr>
      <w:tr w14:paraId="3E9CB31B">
        <w:tblPrEx>
          <w:tblW w:type="dxa" w:w="6495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4677"/>
            <w:shd w:color="auto" w:fill="auto" w:val="clear"/>
            <w:vAlign w:val="center"/>
          </w:tcPr>
          <w:p w14:paraId="4A073ADD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液体的体积</w:t>
            </w:r>
            <w:r>
              <w:rPr>
                <w:rFonts w:ascii="Times New Roman" w:cs="Times New Roman" w:eastAsia="黑体" w:hAnsi="Times New Roman" w:hint="default"/>
                <w:i/>
                <w:iCs/>
              </w:rPr>
              <w:t>V</w:t>
            </w:r>
            <w:r>
              <w:rPr>
                <w:rFonts w:ascii="Times New Roman" w:cs="Times New Roman" w:eastAsia="黑体" w:hAnsi="Times New Roman" w:hint="default"/>
              </w:rPr>
              <w:t>/</w:t>
            </w:r>
            <w:r>
              <w:rPr>
                <w:rFonts w:ascii="Times New Roman" w:cs="Times New Roman" w:eastAsia="黑体" w:hAnsi="Times New Roman" w:hint="default"/>
                <w:i w:val="0"/>
                <w:iCs/>
              </w:rPr>
              <w:t>cm</w:t>
            </w:r>
            <w:r>
              <w:rPr>
                <w:rFonts w:ascii="Times New Roman" w:cs="Times New Roman" w:eastAsia="黑体" w:hAnsi="Times New Roman" w:hint="default"/>
                <w:i w:val="0"/>
                <w:iCs/>
                <w:sz w:val="21"/>
                <w:vertAlign w:val="superscript"/>
              </w:rPr>
              <w:t>3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68CB7DEC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10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7D4108A2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30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306BFD17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50</w:t>
            </w:r>
          </w:p>
        </w:tc>
      </w:tr>
    </w:tbl>
    <w:p w14:paraId="5D2721C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A．3.0×10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>、10 g </w:t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</w:rPr>
        <w:t> B．1.0×10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>、20 g</w:t>
      </w:r>
    </w:p>
    <w:p w14:paraId="7A1D506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C．1.4×10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>、20 g</w:t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</w:rPr>
        <w:t>D．1.0×10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>、10 g</w:t>
      </w:r>
    </w:p>
    <w:p w14:paraId="292F180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·兰州17题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用已调节好的天平测量某一石块的质量，天平平衡时，所用砝码的质量数和游码在标尺上的位置如图甲所示，则小石块的质量为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42</w:t>
      </w:r>
      <w:r>
        <w:rPr>
          <w:rFonts w:ascii="Times New Roman" w:cs="Times New Roman" w:hAnsi="Times New Roman" w:hint="default"/>
          <w:i w:val="0"/>
          <w:iCs w:val="0"/>
        </w:rPr>
        <w:t>g，将该石块放入原来盛有25 mL水的量筒中后，液面位置如图乙所示，则小石块的密度是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4.2×10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u w:color="000000" w:val="single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。</w:t>
      </w:r>
    </w:p>
    <w:p w14:paraId="4B8FB25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800225" cy="1228725"/>
            <wp:effectExtent b="9525" l="0" r="9525" t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48DC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</w:p>
    <w:p w14:paraId="5FD950E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命题点3　</w:t>
      </w:r>
      <w:r>
        <w:rPr>
          <w:rFonts w:ascii="Times New Roman" w:cs="Times New Roman" w:eastAsia="黑体" w:hAnsi="Times New Roman" w:hint="default"/>
          <w:i/>
          <w:iCs/>
          <w:color w:val="FF0000"/>
        </w:rPr>
        <w:t>m</w:t>
      </w:r>
      <w:r>
        <w:rPr>
          <w:rFonts w:ascii="Times New Roman" w:cs="Times New Roman" w:eastAsia="黑体" w:hAnsi="Times New Roman" w:hint="default"/>
          <w:color w:val="FF0000"/>
        </w:rPr>
        <w:t>－</w:t>
      </w:r>
      <w:r>
        <w:rPr>
          <w:rFonts w:ascii="Times New Roman" w:cs="Times New Roman" w:eastAsia="黑体" w:hAnsi="Times New Roman" w:hint="default"/>
          <w:i/>
          <w:iCs/>
          <w:color w:val="FF0000"/>
        </w:rPr>
        <w:t>V</w:t>
      </w:r>
      <w:r>
        <w:rPr>
          <w:rFonts w:ascii="Times New Roman" w:cs="Times New Roman" w:eastAsia="黑体" w:hAnsi="Times New Roman" w:hint="default"/>
          <w:color w:val="FF0000"/>
        </w:rPr>
        <w:t>图象分析</w:t>
      </w:r>
    </w:p>
    <w:p w14:paraId="6DF9C63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</w:t>
      </w:r>
      <w:r>
        <w:rPr>
          <w:rFonts w:ascii="Times New Roman" w:cs="Times New Roman" w:eastAsia="楷体_GB2312" w:hAnsi="Times New Roman" w:hint="default"/>
          <w:color w:val="FF0000"/>
        </w:rPr>
        <w:t>·兰州3题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如图所示为甲和乙两种物质的质量与体积关系图象，分析图象可知(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C</w:t>
      </w:r>
      <w:r>
        <w:rPr>
          <w:rFonts w:ascii="Times New Roman" w:cs="Times New Roman" w:hAnsi="Times New Roman" w:hint="default"/>
        </w:rPr>
        <w:t>)</w:t>
      </w:r>
    </w:p>
    <w:p w14:paraId="3D5EA3C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4170045</wp:posOffset>
            </wp:positionH>
            <wp:positionV relativeFrom="paragraph">
              <wp:posOffset>111125</wp:posOffset>
            </wp:positionV>
            <wp:extent cx="1181100" cy="981075"/>
            <wp:effectExtent b="9525" l="0" r="0" t="0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/>
        </w:rPr>
        <w:t>A．甲物质的密度与质量成正比</w:t>
      </w:r>
    </w:p>
    <w:p w14:paraId="3798F9B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B．若甲、乙的体积相等，则甲的质量较小</w:t>
      </w:r>
    </w:p>
    <w:p w14:paraId="11BD9C4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C．甲、乙两种物质的密度之比为4∶1</w:t>
      </w:r>
    </w:p>
    <w:p w14:paraId="53287DDF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D．若甲、乙的质量相等，则甲的体积较大</w:t>
      </w:r>
    </w:p>
    <w:p w14:paraId="33A3D9E9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命题点4　测量物质的密度</w:t>
      </w:r>
    </w:p>
    <w:p w14:paraId="1835DE3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·类型1　测量固体的密度</w:t>
      </w:r>
    </w:p>
    <w:p w14:paraId="39291DF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6．(</w:t>
      </w:r>
      <w:r>
        <w:rPr>
          <w:rFonts w:ascii="Times New Roman" w:cs="Times New Roman" w:eastAsia="楷体_GB2312" w:hAnsi="Times New Roman" w:hint="default"/>
          <w:color w:val="FF0000"/>
        </w:rPr>
        <w:t>2024</w:t>
      </w:r>
      <w:r>
        <w:rPr>
          <w:rFonts w:ascii="Times New Roman" w:cs="Times New Roman" w:eastAsia="楷体_GB2312" w:hAnsi="Times New Roman" w:hint="default"/>
          <w:color w:val="FF0000"/>
        </w:rPr>
        <w:t>·金昌23题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北京冬奥会开幕以来，吉祥物“冰墩墩”热度不减。我国南方某地被称为“世界陶瓷之都”，生产了陶瓷版“冰墩墩”“雪容融”摆件，非常可爱。小军有幸买到一个，他用以下方法测量了冰墩墩的密度。</w:t>
      </w:r>
    </w:p>
    <w:p w14:paraId="42C68C2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533650" cy="838200"/>
            <wp:effectExtent b="0" l="0" r="0" t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2800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(1)先将天平放在水平桌面上，将游码移到标尺左端的零刻度线处，调节</w:t>
      </w:r>
      <w:r>
        <w:rPr>
          <w:rFonts w:ascii="Times New Roman" w:cs="Times New Roman" w:hAnsi="Times New Roman" w:hint="default"/>
          <w:color w:val="FF0000"/>
          <w:u w:color="000000" w:val="single"/>
        </w:rPr>
        <w:t>平衡螺母</w:t>
      </w:r>
      <w:r>
        <w:rPr>
          <w:rFonts w:ascii="Times New Roman" w:cs="Times New Roman" w:hAnsi="Times New Roman" w:hint="default"/>
        </w:rPr>
        <w:t>，使指针指在分度盘的中线处。</w:t>
      </w:r>
    </w:p>
    <w:p w14:paraId="5C24FA6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(2)将冰墩墩放在天平的左盘，在天平的右盘加减砝码并调节游码，天平平衡后，盘中砝码和游码的位置如图所示，则冰墩墩的质量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232</w:t>
      </w:r>
      <w:r>
        <w:rPr>
          <w:rFonts w:ascii="Times New Roman" w:cs="Times New Roman" w:hAnsi="Times New Roman" w:hint="default"/>
          <w:i w:val="0"/>
          <w:iCs w:val="0"/>
        </w:rPr>
        <w:t>g。</w:t>
      </w:r>
    </w:p>
    <w:p w14:paraId="2FC7510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(3)小军测量冰墩墩的体积时发现冰墩墩放不进量筒，于是他把烧杯装满水，把冰墩墩放进烧杯完全浸入水中后，测得水流出了200 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，由此可计算出该冰墩墩的密度为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1.16×10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u w:color="000000" w:val="single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。(水的密度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水</w:t>
      </w:r>
      <w:r>
        <w:rPr>
          <w:rFonts w:ascii="Times New Roman" w:cs="Times New Roman" w:hAnsi="Times New Roman" w:hint="default"/>
          <w:i w:val="0"/>
          <w:iCs w:val="0"/>
        </w:rPr>
        <w:t>＝1.0×10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3224BB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(4)他查数据发现陶瓷密度为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vertAlign w:val="subscript"/>
        </w:rPr>
        <w:t>陶瓷</w:t>
      </w:r>
      <w:r>
        <w:rPr>
          <w:rFonts w:ascii="Times New Roman" w:cs="Times New Roman" w:hAnsi="Times New Roman" w:hint="default"/>
        </w:rPr>
        <w:t>＝2.38×10</w:t>
      </w:r>
      <w:r>
        <w:rPr>
          <w:rFonts w:ascii="Times New Roman" w:cs="Times New Roman" w:hAnsi="Times New Roman" w:hint="default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sz w:val="21"/>
          <w:vertAlign w:val="superscript"/>
        </w:rPr>
        <w:t>3</w:t>
      </w:r>
      <w:r>
        <w:rPr>
          <w:rFonts w:ascii="Times New Roman" w:cs="Times New Roman" w:hAnsi="Times New Roman" w:hint="default"/>
        </w:rPr>
        <w:t>，他认为冰墩墩</w:t>
      </w:r>
      <w:r>
        <w:rPr>
          <w:rFonts w:ascii="Times New Roman" w:cs="Times New Roman" w:hAnsi="Times New Roman" w:hint="default"/>
          <w:color w:val="FF0000"/>
          <w:u w:color="000000" w:val="single"/>
        </w:rPr>
        <w:t>不是</w:t>
      </w:r>
      <w:r>
        <w:rPr>
          <w:rFonts w:ascii="Times New Roman" w:cs="Times New Roman" w:hAnsi="Times New Roman" w:hint="default"/>
        </w:rPr>
        <w:t>(选填“是”或“不是”)实心的。</w:t>
      </w:r>
    </w:p>
    <w:p w14:paraId="4B3FB6B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7．(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·金昌24题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假期期间，小刚到省城兰州参观了黄河奇石博物馆，参观后他在黄河边捡了一小块石头带回去研究，测量它的密度，进行了如下操作。</w:t>
      </w:r>
    </w:p>
    <w:p w14:paraId="42E45E06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286000" cy="1171575"/>
            <wp:effectExtent b="9525" l="0" r="0" t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352675" cy="1447800"/>
            <wp:effectExtent b="0" l="0" r="9525" t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50BD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(1)把托盘天平放在水平台上，将游码移到零刻线处，这时他发现指针静止时指在分度盘中线的左侧，如图甲所示，他应将平衡螺母向</w:t>
      </w:r>
      <w:r>
        <w:rPr>
          <w:rFonts w:ascii="Times New Roman" w:cs="Times New Roman" w:hAnsi="Times New Roman" w:hint="default"/>
          <w:color w:val="FF0000"/>
          <w:u w:color="000000" w:val="single"/>
        </w:rPr>
        <w:t>右</w:t>
      </w:r>
      <w:r>
        <w:rPr>
          <w:rFonts w:ascii="Times New Roman" w:cs="Times New Roman" w:hAnsi="Times New Roman" w:hint="default"/>
        </w:rPr>
        <w:t>(选填“左”或“右”)调节使横梁平衡。</w:t>
      </w:r>
    </w:p>
    <w:p w14:paraId="7AD3C8C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</w:rPr>
        <w:t>(2)小刚在用天平测量黄河石质量的过程中操作方法如图乙所示，他的操作错误是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手拿砝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码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18BEB72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(3)用天平测量小石头的质量，天平平衡时，右盘中的砝码和标尺上的游码如图丙所示，则石头的质量为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27</w:t>
      </w:r>
      <w:r>
        <w:rPr>
          <w:rFonts w:ascii="Times New Roman" w:cs="Times New Roman" w:hAnsi="Times New Roman" w:hint="default"/>
          <w:i w:val="0"/>
          <w:iCs w:val="0"/>
        </w:rPr>
        <w:t>g。</w:t>
      </w:r>
    </w:p>
    <w:p w14:paraId="634CC9C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(4)之后他将石头投入到量筒中，根据图丁中量筒中的刻度值，石头的体积是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10</w:t>
      </w:r>
      <w:r>
        <w:rPr>
          <w:rFonts w:ascii="Times New Roman" w:cs="Times New Roman" w:hAnsi="Times New Roman" w:hint="default"/>
          <w:i w:val="0"/>
          <w:iCs w:val="0"/>
        </w:rPr>
        <w:t>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53AA897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(5)由以上操作可计算出这块石头的密度为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2.7×10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u w:color="000000" w:val="single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08CE3727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·类型2　测量液体的密度</w:t>
      </w:r>
    </w:p>
    <w:p w14:paraId="3095ECD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8．(</w:t>
      </w:r>
      <w:r>
        <w:rPr>
          <w:rFonts w:ascii="Times New Roman" w:cs="Times New Roman" w:eastAsia="楷体_GB2312" w:hAnsi="Times New Roman" w:hint="default"/>
          <w:color w:val="FF0000"/>
        </w:rPr>
        <w:t>2023·省卷19题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小王买了一种果汁，他想在实验室中测量出这种果汁的密度，主要实验步骤如下：</w:t>
      </w:r>
    </w:p>
    <w:p w14:paraId="2557703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505075" cy="1400175"/>
            <wp:effectExtent b="9525" l="0" r="9525" t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5EC7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(1)把天平放在水平台上，将游码移到零刻度线处，指针位置如图甲所示，此时应向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左</w:t>
      </w:r>
      <w:r>
        <w:rPr>
          <w:rFonts w:ascii="Times New Roman" w:cs="Times New Roman" w:hAnsi="Times New Roman" w:hint="default"/>
          <w:i w:val="0"/>
          <w:iCs w:val="0"/>
        </w:rPr>
        <w:t>(选填“左”或“右”)调节平衡螺母，直至横梁平衡。</w:t>
      </w:r>
    </w:p>
    <w:p w14:paraId="1585AB0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(2)用调节好的天平测量烧杯和果汁的总质量为106 g。</w:t>
      </w:r>
    </w:p>
    <w:p w14:paraId="753D389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(3)将烧杯中的部分果汁倒入量筒中，如图乙所示，量筒中果汁的体积为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40</w:t>
      </w:r>
      <w:r>
        <w:rPr>
          <w:rFonts w:ascii="Times New Roman" w:cs="Times New Roman" w:hAnsi="Times New Roman" w:hint="default"/>
          <w:i w:val="0"/>
          <w:iCs w:val="0"/>
        </w:rPr>
        <w:t>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47C36BD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(4)用天平测烧杯和杯内剩余果汁的总质量，如图丙所示，测得烧杯和剩余果汁的总质量为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62</w:t>
      </w:r>
      <w:r>
        <w:rPr>
          <w:rFonts w:ascii="Times New Roman" w:cs="Times New Roman" w:hAnsi="Times New Roman" w:hint="default"/>
          <w:i w:val="0"/>
          <w:iCs w:val="0"/>
        </w:rPr>
        <w:t>g。</w:t>
      </w:r>
    </w:p>
    <w:p w14:paraId="665FB79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(5)计算出果汁的密度为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1.1</w:t>
      </w:r>
      <w:r>
        <w:rPr>
          <w:rFonts w:ascii="Times New Roman" w:cs="Times New Roman" w:hAnsi="Times New Roman" w:hint="default"/>
          <w:i w:val="0"/>
          <w:iCs w:val="0"/>
        </w:rPr>
        <w:t>g/cm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2977D81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(6)小王发现上述第(3)步操作时，有少量果汁附着在量筒内壁上，你觉得测得的果汁密度将会</w:t>
      </w:r>
      <w:r>
        <w:rPr>
          <w:rFonts w:ascii="Times New Roman" w:cs="Times New Roman" w:hAnsi="Times New Roman" w:hint="default"/>
          <w:color w:val="FF0000"/>
          <w:u w:color="000000" w:val="single"/>
        </w:rPr>
        <w:t>偏大</w:t>
      </w:r>
      <w:r>
        <w:rPr>
          <w:rFonts w:ascii="Times New Roman" w:cs="Times New Roman" w:hAnsi="Times New Roman" w:hint="default"/>
        </w:rPr>
        <w:t>(选填“偏小”“不变”或“偏大”)。</w:t>
      </w:r>
    </w:p>
    <w:p w14:paraId="0275FA3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9．(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·省卷19题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学完质量和密度后，小明和小军利用托盘天平和量筒测某种油的密度。</w:t>
      </w:r>
    </w:p>
    <w:p w14:paraId="1E54700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152650" cy="1419225"/>
            <wp:effectExtent b="9525" l="0" r="0" t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D3FA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(1)他们把天平放在水平桌面上，当游码移至零刻度处时，指针偏向分度盘的右侧。这时他们应将平衡螺母向</w:t>
      </w:r>
      <w:r>
        <w:rPr>
          <w:rFonts w:ascii="Times New Roman" w:cs="Times New Roman" w:hAnsi="Times New Roman" w:hint="default"/>
          <w:color w:val="FF0000"/>
          <w:u w:color="000000" w:val="single"/>
        </w:rPr>
        <w:t>左</w:t>
      </w:r>
      <w:r>
        <w:rPr>
          <w:rFonts w:ascii="Times New Roman" w:cs="Times New Roman" w:hAnsi="Times New Roman" w:hint="default"/>
        </w:rPr>
        <w:t>(选填“左”或“右”)调，使横梁平衡。</w:t>
      </w:r>
    </w:p>
    <w:p w14:paraId="6A7C81B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(2)天平平衡后，他们开始测量，测量步骤如下：</w:t>
      </w:r>
    </w:p>
    <w:p w14:paraId="1F4CD819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A.用天平测出烧杯和剩余油的总质量；</w:t>
      </w:r>
    </w:p>
    <w:p w14:paraId="23E6CA2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B．将待测油倒入烧杯中，用天平测出烧杯和油的总质量；</w:t>
      </w:r>
    </w:p>
    <w:p w14:paraId="291A11C9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C．将烧杯中油的一部分倒入量筒，测出倒出到量筒的这部分油的体积。</w:t>
      </w:r>
    </w:p>
    <w:p w14:paraId="165B5BE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请根据以上步骤，写出正确的操作顺序：</w:t>
      </w:r>
      <w:r>
        <w:rPr>
          <w:rFonts w:ascii="Times New Roman" w:cs="Times New Roman" w:hAnsi="Times New Roman" w:hint="default"/>
          <w:color w:val="FF0000"/>
          <w:u w:color="000000" w:val="single"/>
        </w:rPr>
        <w:t>BCA</w:t>
      </w:r>
      <w:r>
        <w:rPr>
          <w:rFonts w:ascii="Times New Roman" w:cs="Times New Roman" w:hAnsi="Times New Roman" w:hint="default"/>
        </w:rPr>
        <w:t>(填字母代号)。</w:t>
      </w:r>
    </w:p>
    <w:p w14:paraId="2B54B08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(3)若在步骤B中测得烧杯和油的总质量为55.8 g，其余步骤数据如图所示，则倒出到量筒的这部分油的质量是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18.4</w:t>
      </w:r>
      <w:r>
        <w:rPr>
          <w:rFonts w:ascii="Times New Roman" w:cs="Times New Roman" w:hAnsi="Times New Roman" w:hint="default"/>
          <w:i w:val="0"/>
          <w:iCs w:val="0"/>
        </w:rPr>
        <w:t>g，体积是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20</w:t>
      </w:r>
      <w:r>
        <w:rPr>
          <w:rFonts w:ascii="Times New Roman" w:cs="Times New Roman" w:hAnsi="Times New Roman" w:hint="default"/>
          <w:i w:val="0"/>
          <w:iCs w:val="0"/>
        </w:rPr>
        <w:t>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3D3D2466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(4)根据密度的计算公式可以算出，该油的密度是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0.92×10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u w:color="000000" w:val="single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578FF9A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全国视野分层练</w:t>
      </w:r>
    </w:p>
    <w:p w14:paraId="2336ED9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hAnsi="Times New Roman" w:hint="default"/>
          <w:color w:val="FF0000"/>
          <w:sz w:val="28"/>
          <w:szCs w:val="28"/>
        </w:rPr>
      </w:pPr>
      <w:r>
        <w:rPr>
          <w:rFonts w:ascii="Times New Roman" w:cs="Times New Roman" w:eastAsia="黑体" w:hAnsi="Times New Roman" w:hint="default"/>
          <w:color w:val="FF0000"/>
          <w:sz w:val="28"/>
          <w:szCs w:val="28"/>
        </w:rPr>
        <w:t>·基础练·</w:t>
      </w:r>
    </w:p>
    <w:p w14:paraId="47BAEB0F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 绥化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将一瓶酸奶喝掉一半后，下列关于剩下半瓶酸奶的说法中，正确的是(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D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2DB3A3C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A．质量和密度都不变</w:t>
      </w:r>
    </w:p>
    <w:p w14:paraId="39DA6C1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B．质量和密度都变为原来的一半</w:t>
      </w:r>
    </w:p>
    <w:p w14:paraId="22D3856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C．质量不变，密度变为原来的一半</w:t>
      </w:r>
    </w:p>
    <w:p w14:paraId="5939954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D．质量变为原来的一半，密度不变</w:t>
      </w:r>
    </w:p>
    <w:p w14:paraId="11BCAFC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</w:t>
      </w:r>
      <w:r>
        <w:rPr>
          <w:rFonts w:ascii="Times New Roman" w:cs="Times New Roman" w:hAnsi="Times New Roman" w:hint="default"/>
          <w:i w:val="0"/>
          <w:iCs w:val="0"/>
        </w:rPr>
        <w:t>阅读图表信息判断下面的说法，其中正确的是(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C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tbl>
      <w:tblPr>
        <w:tblStyle w:val="TableNormal"/>
        <w:tblW w:type="dxa" w:w="7539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2543"/>
        <w:gridCol w:w="1985"/>
        <w:gridCol w:w="1026"/>
        <w:gridCol w:w="1985"/>
      </w:tblGrid>
      <w:tr w14:paraId="7BB7D123">
        <w:tblPrEx>
          <w:tblW w:type="dxa" w:w="7539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7539"/>
            <w:gridSpan w:val="4"/>
            <w:shd w:color="auto" w:fill="auto" w:val="clear"/>
            <w:vAlign w:val="center"/>
          </w:tcPr>
          <w:p w14:paraId="5B31FC9F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常温常压下部分物质的密度/(kg·m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sz w:val="21"/>
                <w:vertAlign w:val="superscript"/>
              </w:rPr>
              <w:t>－3</w:t>
            </w:r>
            <w:r>
              <w:rPr>
                <w:rFonts w:ascii="Times New Roman" w:cs="Times New Roman" w:hAnsi="Times New Roman" w:hint="default"/>
                <w:i w:val="0"/>
                <w:iCs w:val="0"/>
              </w:rPr>
              <w:t>)</w:t>
            </w:r>
          </w:p>
        </w:tc>
      </w:tr>
      <w:tr w14:paraId="7F7A373A">
        <w:tblPrEx>
          <w:tblW w:type="dxa" w:w="7539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2543"/>
            <w:shd w:color="auto" w:fill="auto" w:val="clear"/>
            <w:vAlign w:val="center"/>
          </w:tcPr>
          <w:p w14:paraId="1EDB753E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金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50CAA6B8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19.3×10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358C0830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水银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33C99491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13.6×10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</w:tr>
      <w:tr w14:paraId="29A4CD8C">
        <w:tblPrEx>
          <w:tblW w:type="dxa" w:w="7539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2543"/>
            <w:shd w:color="auto" w:fill="auto" w:val="clear"/>
            <w:vAlign w:val="center"/>
          </w:tcPr>
          <w:p w14:paraId="2DFBB1D6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钢、铁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090ABEC2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7.9×10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4D109EBD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纯水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709D6923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1.0×10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</w:tr>
      <w:tr w14:paraId="775E799A">
        <w:tblPrEx>
          <w:tblW w:type="dxa" w:w="7539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2543"/>
            <w:shd w:color="auto" w:fill="auto" w:val="clear"/>
            <w:vAlign w:val="center"/>
          </w:tcPr>
          <w:p w14:paraId="5A38E4EE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冰(0 ℃)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3295694A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0.9×10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5C8103CE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植物油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45BFC830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0.9×10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</w:tr>
      <w:tr w14:paraId="1BAC3062">
        <w:tblPrEx>
          <w:tblW w:type="dxa" w:w="7539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2543"/>
            <w:shd w:color="auto" w:fill="auto" w:val="clear"/>
            <w:vAlign w:val="center"/>
          </w:tcPr>
          <w:p w14:paraId="793A860F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干松木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5719FB1E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0.5×10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211314D1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酒精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0D6B80AB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0.8×10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</w:tr>
    </w:tbl>
    <w:p w14:paraId="68D424C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A．固体的密度一定比液体的密度大</w:t>
      </w:r>
    </w:p>
    <w:p w14:paraId="3A95CF0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B．体积相同的植物油和酒精，酒精的质量大</w:t>
      </w:r>
    </w:p>
    <w:p w14:paraId="1836BD96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C．同种物质在不同状态下，其密度一般不同</w:t>
      </w:r>
    </w:p>
    <w:p w14:paraId="255416D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D．不同物质的密度一定不同</w:t>
      </w:r>
    </w:p>
    <w:p w14:paraId="6B3C45F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3．</w:t>
      </w:r>
      <w:r>
        <w:rPr>
          <w:rFonts w:ascii="Times New Roman" w:cs="Times New Roman" w:hAnsi="Times New Roman" w:hint="default"/>
          <w:i w:val="0"/>
          <w:iCs w:val="0"/>
        </w:rPr>
        <w:t xml:space="preserve">一个钢瓶内装有密度为6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的氧气，某次抢救新冠病人用去了其质量的三分之一，钢瓶内剩余氧气的密度为(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B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569B8E9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 xml:space="preserve">A．6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 xml:space="preserve">B．4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 xml:space="preserve">C．3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 xml:space="preserve">D．2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</w:p>
    <w:p w14:paraId="676701C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2024·滨州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用天平和量筒测量固体密度的实验中，下列说法正确的是(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B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6F8A25C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A．测量时先测物体的体积，再测物体的质量</w:t>
      </w:r>
    </w:p>
    <w:p w14:paraId="1D0A3CCF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B．用调好的天平称量物体质量时，物体应放在天平的左盘中</w:t>
      </w:r>
    </w:p>
    <w:p w14:paraId="41218526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C．称量物体质量过程中，若横梁不平衡，可调节平衡螺母</w:t>
      </w:r>
    </w:p>
    <w:p w14:paraId="2AF3A08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D．使用量筒测量体积时，可以俯视读数</w:t>
      </w:r>
    </w:p>
    <w:p w14:paraId="39E7456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2024·枣庄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俗话说的好“只要功夫深，铁杵磨成针”，此过程中铁棒的密度</w:t>
      </w:r>
      <w:r>
        <w:rPr>
          <w:rFonts w:ascii="Times New Roman" w:cs="Times New Roman" w:hAnsi="Times New Roman" w:hint="default"/>
          <w:color w:val="FF0000"/>
          <w:u w:color="000000" w:val="single"/>
        </w:rPr>
        <w:t>不变</w:t>
      </w:r>
      <w:r>
        <w:rPr>
          <w:rFonts w:ascii="Times New Roman" w:cs="Times New Roman" w:hAnsi="Times New Roman" w:hint="default"/>
        </w:rPr>
        <w:t>；在寒冷的冬天，裸露在室外的自来水管容易爆裂，其原因是水管中的水结冰后，密度</w:t>
      </w:r>
      <w:r>
        <w:rPr>
          <w:rFonts w:ascii="Times New Roman" w:cs="Times New Roman" w:hAnsi="Times New Roman" w:hint="default"/>
          <w:color w:val="FF0000"/>
          <w:u w:color="000000" w:val="single"/>
        </w:rPr>
        <w:t>减小</w:t>
      </w:r>
      <w:r>
        <w:rPr>
          <w:rFonts w:ascii="Times New Roman" w:cs="Times New Roman" w:hAnsi="Times New Roman" w:hint="default"/>
        </w:rPr>
        <w:t>，体积</w:t>
      </w:r>
      <w:r>
        <w:rPr>
          <w:rFonts w:ascii="Times New Roman" w:cs="Times New Roman" w:hAnsi="Times New Roman" w:hint="default"/>
          <w:color w:val="FF0000"/>
          <w:u w:color="000000" w:val="single"/>
        </w:rPr>
        <w:t>增大</w:t>
      </w:r>
      <w:r>
        <w:rPr>
          <w:rFonts w:ascii="Times New Roman" w:cs="Times New Roman" w:hAnsi="Times New Roman" w:hint="default"/>
        </w:rPr>
        <w:t>。</w:t>
      </w:r>
    </w:p>
    <w:p w14:paraId="306C6A7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6．</w:t>
      </w:r>
      <w:r>
        <w:rPr>
          <w:rFonts w:ascii="Times New Roman" w:cs="Times New Roman" w:hAnsi="Times New Roman" w:hint="default"/>
          <w:i w:val="0"/>
          <w:iCs w:val="0"/>
        </w:rPr>
        <w:t>某种物质组成的物体的质量与它的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体积</w:t>
      </w:r>
      <w:r>
        <w:rPr>
          <w:rFonts w:ascii="Times New Roman" w:cs="Times New Roman" w:hAnsi="Times New Roman" w:hint="default"/>
          <w:i w:val="0"/>
          <w:iCs w:val="0"/>
        </w:rPr>
        <w:t>之比叫做这种物质的密度。一个瓶子能装下2 kg水，如果用它来装酒精(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酒精</w:t>
      </w:r>
      <w:r>
        <w:rPr>
          <w:rFonts w:ascii="Times New Roman" w:cs="Times New Roman" w:hAnsi="Times New Roman" w:hint="default"/>
          <w:i w:val="0"/>
          <w:iCs w:val="0"/>
        </w:rPr>
        <w:t>＝0.8×10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)，最多能装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1.6</w:t>
      </w:r>
      <w:r>
        <w:rPr>
          <w:rFonts w:ascii="Times New Roman" w:cs="Times New Roman" w:hAnsi="Times New Roman" w:hint="default"/>
          <w:i w:val="0"/>
          <w:iCs w:val="0"/>
        </w:rPr>
        <w:t>kg；如果要装下2 kg酒精，瓶子的容积至少为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2.5</w:t>
      </w:r>
      <w:r>
        <w:rPr>
          <w:rFonts w:ascii="Times New Roman" w:cs="Times New Roman" w:hAnsi="Times New Roman" w:hint="default"/>
          <w:i w:val="0"/>
          <w:iCs w:val="0"/>
        </w:rPr>
        <w:t>L。</w:t>
      </w:r>
    </w:p>
    <w:p w14:paraId="5F80A6C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7．(</w:t>
      </w:r>
      <w:r>
        <w:rPr>
          <w:rFonts w:ascii="Times New Roman" w:cs="Times New Roman" w:eastAsia="楷体_GB2312" w:hAnsi="Times New Roman" w:hint="default"/>
          <w:color w:val="FF0000"/>
        </w:rPr>
        <w:t>2024·广元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随着广元城区“海绵城市”建设的推进，嘉陵江广元段的江水变得更清了。“梦天”学习小组取回江水样品，测量密度。</w:t>
      </w:r>
    </w:p>
    <w:p w14:paraId="1611770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657350" cy="647700"/>
            <wp:effectExtent b="0" l="0" r="0" t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7605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(1)实验步骤如下：</w:t>
      </w:r>
    </w:p>
    <w:p w14:paraId="6E950D3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①将空烧杯放在调好的天平上，测出其质量为42 g。</w:t>
      </w:r>
    </w:p>
    <w:p w14:paraId="411E42C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②在烧杯中倒入适量的水，将其放在天平左盘，在右盘添加砝码并移动游码，直到天平平衡，所用砝码和游码在标尺上的位置如图，则烧杯和水的总质量为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62.4</w:t>
      </w:r>
      <w:r>
        <w:rPr>
          <w:rFonts w:ascii="Times New Roman" w:cs="Times New Roman" w:hAnsi="Times New Roman" w:hint="default"/>
          <w:i w:val="0"/>
          <w:iCs w:val="0"/>
        </w:rPr>
        <w:t>g。</w:t>
      </w:r>
    </w:p>
    <w:p w14:paraId="6CF938C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③将烧杯中的水倒入量筒，读出量筒中水的体积为20 mL。</w:t>
      </w:r>
    </w:p>
    <w:p w14:paraId="061C378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④由上述实验数据计算出江水的密度为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1.02</w:t>
      </w:r>
      <w:r>
        <w:rPr>
          <w:rFonts w:ascii="Times New Roman" w:cs="Times New Roman" w:hAnsi="Times New Roman" w:hint="default"/>
          <w:i w:val="0"/>
          <w:iCs w:val="0"/>
        </w:rPr>
        <w:t>g/cm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。(结果保留两位小数)</w:t>
      </w:r>
    </w:p>
    <w:p w14:paraId="2D66182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(2)实验评估时，小华认为，在步骤③中，由于烧杯中的水有残留，会使密度的测量结果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偏大</w:t>
      </w:r>
      <w:r>
        <w:rPr>
          <w:rFonts w:ascii="Times New Roman" w:cs="Times New Roman" w:hAnsi="Times New Roman" w:hint="default"/>
          <w:i w:val="0"/>
          <w:iCs w:val="0"/>
        </w:rPr>
        <w:t>(选填“偏大”“不变”或“偏小”)，他提出只要将实验步骤的顺序作调整就能使测量结果更准确，调整后的顺序为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②③①④</w:t>
      </w:r>
      <w:r>
        <w:rPr>
          <w:rFonts w:ascii="Times New Roman" w:cs="Times New Roman" w:hAnsi="Times New Roman" w:hint="default"/>
          <w:i w:val="0"/>
          <w:iCs w:val="0"/>
        </w:rPr>
        <w:t>。(只填实验步骤前的序号)</w:t>
      </w:r>
    </w:p>
    <w:p w14:paraId="20B687F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ascii="Times New Roman" w:cs="Times New Roman" w:hAnsi="Times New Roman" w:hint="default"/>
          <w:color w:val="FF0000"/>
          <w:sz w:val="28"/>
          <w:szCs w:val="28"/>
        </w:rPr>
      </w:pPr>
      <w:r>
        <w:rPr>
          <w:rFonts w:ascii="Times New Roman" w:cs="Times New Roman" w:eastAsia="黑体" w:hAnsi="Times New Roman" w:hint="default"/>
          <w:color w:val="FF0000"/>
          <w:sz w:val="28"/>
          <w:szCs w:val="28"/>
        </w:rPr>
        <w:t>·提升练·</w:t>
      </w:r>
    </w:p>
    <w:p w14:paraId="0829298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8．(</w:t>
      </w:r>
      <w:r>
        <w:rPr>
          <w:rFonts w:ascii="Times New Roman" w:cs="Times New Roman" w:eastAsia="楷体_GB2312" w:hAnsi="Times New Roman" w:hint="default"/>
          <w:color w:val="FF0000"/>
        </w:rPr>
        <w:t>2024·广西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小明在测量花生油和实心物体A密度的实验中：</w:t>
      </w:r>
    </w:p>
    <w:p w14:paraId="34E8DEE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847975" cy="1064895"/>
            <wp:effectExtent b="1905" l="0" r="9525" t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rcRect b="47757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593215" cy="995045"/>
            <wp:effectExtent b="14605" l="0" r="6985" t="0"/>
            <wp:docPr id="42" name="图片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48"/>
                    <pic:cNvPicPr>
                      <a:picLocks noChangeAspect="1"/>
                    </pic:cNvPicPr>
                  </pic:nvPicPr>
                  <pic:blipFill>
                    <a:blip r:embed="rId13"/>
                    <a:srcRect l="22297" r="21761" t="51184"/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5987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</w:rPr>
        <w:t>(1)把天平</w:t>
      </w:r>
      <w:r>
        <w:rPr>
          <w:rFonts w:ascii="Times New Roman" w:cs="Times New Roman" w:hAnsi="Times New Roman" w:hint="default"/>
          <w:color w:val="FF0000"/>
          <w:u w:color="000000" w:val="single"/>
        </w:rPr>
        <w:t>水平</w:t>
      </w:r>
      <w:r>
        <w:rPr>
          <w:rFonts w:ascii="Times New Roman" w:cs="Times New Roman" w:hAnsi="Times New Roman" w:hint="default"/>
        </w:rPr>
        <w:t>放置，游码放在标尺左端的零刻度线处，发现指针静止时如图甲所示，则</w:t>
      </w:r>
      <w:r>
        <w:rPr>
          <w:rFonts w:ascii="Times New Roman" w:cs="Times New Roman" w:hAnsi="Times New Roman" w:hint="default"/>
          <w:i w:val="0"/>
          <w:iCs w:val="0"/>
        </w:rPr>
        <w:t>应将平衡螺母向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右</w:t>
      </w:r>
      <w:r>
        <w:rPr>
          <w:rFonts w:ascii="Times New Roman" w:cs="Times New Roman" w:hAnsi="Times New Roman" w:hint="default"/>
          <w:i w:val="0"/>
          <w:iCs w:val="0"/>
        </w:rPr>
        <w:t>调节 (选填“左”或“右”)，直到横梁平衡。</w:t>
      </w:r>
    </w:p>
    <w:p w14:paraId="7DC95C9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(2)将花生油倒入空烧杯，用天平测得其总质量为79 g；再将烧杯中的花生油倒入量筒中，测得量筒中油的体积为60 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；用天平测量</w:t>
      </w:r>
      <w:r>
        <w:rPr>
          <w:rFonts w:ascii="Times New Roman" w:cs="Times New Roman" w:hAnsi="Times New Roman" w:hint="default"/>
        </w:rPr>
        <w:t>剩余花生油和烧杯的总质量时，如图乙所示，用手拿砝码的做法</w:t>
      </w:r>
      <w:r>
        <w:rPr>
          <w:rFonts w:ascii="Times New Roman" w:cs="Times New Roman" w:hAnsi="Times New Roman" w:hint="default"/>
          <w:color w:val="FF0000"/>
          <w:u w:color="000000" w:val="single"/>
        </w:rPr>
        <w:t>不规范</w:t>
      </w:r>
      <w:r>
        <w:rPr>
          <w:rFonts w:ascii="Times New Roman" w:cs="Times New Roman" w:hAnsi="Times New Roman" w:hint="default"/>
        </w:rPr>
        <w:t>(选填“规范”或“不规范”)，当横梁再次平衡时如图丙所示，则剩余</w:t>
      </w:r>
      <w:r>
        <w:rPr>
          <w:rFonts w:ascii="Times New Roman" w:cs="Times New Roman" w:hAnsi="Times New Roman" w:hint="default"/>
          <w:i w:val="0"/>
          <w:iCs w:val="0"/>
        </w:rPr>
        <w:t>花生油和烧杯的总质量为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25</w:t>
      </w:r>
      <w:r>
        <w:rPr>
          <w:rFonts w:ascii="Times New Roman" w:cs="Times New Roman" w:hAnsi="Times New Roman" w:hint="default"/>
          <w:i w:val="0"/>
          <w:iCs w:val="0"/>
        </w:rPr>
        <w:t>g，花生油的密度为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0.9×10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u w:color="000000" w:val="single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1DAA232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(3)在测量A的密度时，不慎碰坏了量筒，于是利用矿泉水瓶代替量筒继续进行实验，实</w:t>
      </w: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60288" simplePos="0">
            <wp:simplePos x="0" y="0"/>
            <wp:positionH relativeFrom="column">
              <wp:posOffset>4446270</wp:posOffset>
            </wp:positionH>
            <wp:positionV relativeFrom="paragraph">
              <wp:posOffset>342900</wp:posOffset>
            </wp:positionV>
            <wp:extent cx="914400" cy="942975"/>
            <wp:effectExtent b="9525" l="0" r="0" t="0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验步骤如下：</w:t>
      </w:r>
    </w:p>
    <w:p w14:paraId="1BEF074F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①测出A的质量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1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0B1C4F5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②往矿泉水瓶中灌满水，拧紧瓶盖后擦干瓶子，测出其总质量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628A84D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③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把A放入灌满水的矿泉水瓶中，待水不溢出后拧紧瓶盖后擦干瓶子</w:t>
      </w:r>
      <w:r>
        <w:rPr>
          <w:rFonts w:ascii="Times New Roman" w:cs="Times New Roman" w:hAnsi="Times New Roman" w:hint="default"/>
          <w:i w:val="0"/>
          <w:iCs w:val="0"/>
        </w:rPr>
        <w:t>， 测出其总质量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1302330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④求得A的密度为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i w:val="0"/>
          <w:iCs w:val="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fldChar w:fldCharType="begin"/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instrText xml:space="preserve"> eq \f(</w:instrText>
      </w:r>
      <w:r>
        <w:rPr>
          <w:rFonts w:ascii="Times New Roman" w:cs="Times New Roman" w:hAnsi="Times New Roman" w:hint="default"/>
          <w:i/>
          <w:iCs/>
          <w:color w:val="FF0000"/>
          <w:u w:color="000000" w:val="single"/>
        </w:rPr>
        <w:instrText>m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  <w:vertAlign w:val="subscript"/>
        </w:rPr>
        <w:instrText>1</w:instrText>
      </w:r>
      <w:r>
        <w:rPr>
          <w:rFonts w:ascii="Times New Roman" w:cs="Times New Roman" w:hAnsi="Times New Roman" w:hint="default"/>
          <w:i/>
          <w:iCs/>
          <w:color w:val="FF0000"/>
          <w:u w:color="000000" w:val="single"/>
        </w:rPr>
        <w:instrText>ρ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  <w:vertAlign w:val="subscript"/>
        </w:rPr>
        <w:instrText>水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instrText>,</w:instrText>
      </w:r>
      <w:r>
        <w:rPr>
          <w:rFonts w:ascii="Times New Roman" w:cs="Times New Roman" w:hAnsi="Times New Roman" w:hint="default"/>
          <w:i/>
          <w:iCs/>
          <w:color w:val="FF0000"/>
          <w:u w:color="000000" w:val="single"/>
        </w:rPr>
        <w:instrText>m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  <w:vertAlign w:val="subscript"/>
        </w:rPr>
        <w:instrText>1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instrText>＋</w:instrText>
      </w:r>
      <w:r>
        <w:rPr>
          <w:rFonts w:ascii="Times New Roman" w:cs="Times New Roman" w:hAnsi="Times New Roman" w:hint="default"/>
          <w:i/>
          <w:iCs/>
          <w:color w:val="FF0000"/>
          <w:u w:color="000000" w:val="single"/>
        </w:rPr>
        <w:instrText>m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  <w:vertAlign w:val="subscript"/>
        </w:rPr>
        <w:instrText>2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instrText>－</w:instrText>
      </w:r>
      <w:r>
        <w:rPr>
          <w:rFonts w:ascii="Times New Roman" w:cs="Times New Roman" w:hAnsi="Times New Roman" w:hint="default"/>
          <w:i/>
          <w:iCs/>
          <w:color w:val="FF0000"/>
          <w:u w:color="000000" w:val="single"/>
        </w:rPr>
        <w:instrText>m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  <w:vertAlign w:val="subscript"/>
        </w:rPr>
        <w:instrText>3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instrText xml:space="preserve">) </w:instrTex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fldChar w:fldCharType="separate"/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fldChar w:fldCharType="end"/>
      </w:r>
      <w:r>
        <w:rPr>
          <w:rFonts w:ascii="Times New Roman" w:cs="Times New Roman" w:hAnsi="Times New Roman" w:hint="default"/>
          <w:i w:val="0"/>
          <w:iCs w:val="0"/>
        </w:rPr>
        <w:t>(用</w:t>
      </w:r>
      <w:r>
        <w:rPr>
          <w:rFonts w:ascii="Times New Roman" w:cs="Times New Roman" w:hAnsi="Times New Roman" w:hint="default"/>
          <w:i/>
          <w:iCs/>
          <w:vertAlign w:val="baseline"/>
          <w:lang w:eastAsia="zh-CN"/>
        </w:rPr>
        <w:t>ρ</w:t>
      </w:r>
      <w:r>
        <w:rPr>
          <w:rFonts w:ascii="Times New Roman" w:cs="Times New Roman" w:hAnsi="Times New Roman" w:hint="default"/>
          <w:i/>
          <w:iCs/>
          <w:vertAlign w:val="subscript"/>
          <w:lang w:eastAsia="zh-CN"/>
        </w:rPr>
        <w:t>水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1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和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来表示)。</w:t>
      </w:r>
    </w:p>
    <w:p w14:paraId="432135F4"/>
    <w:sectPr>
      <w:headerReference r:id="rId15" w:type="default"/>
      <w:footerReference r:id="rId16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AFF" w:usb1="C0007841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4257529E"/>
    <w:rsid w:val="61BD4B9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header" Target="header1.xml" /><Relationship Id="rId16" Type="http://schemas.openxmlformats.org/officeDocument/2006/relationships/footer" Target="footer1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3164</Words>
  <Characters>3636</Characters>
  <DocSecurity>0</DocSecurity>
  <Lines>0</Lines>
  <Paragraphs>0</Paragraphs>
  <ScaleCrop>false</ScaleCrop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2024-12-13T02:02:00Z</dcterms:created>
  <dcterms:modified xsi:type="dcterms:W3CDTF">2024-12-13T06:43:06Z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